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Process to take note of the proceedings of disclosure.</w:t>
      </w:r>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01092F"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01092F">
        <w:rPr>
          <w:rFonts w:ascii="Arial" w:hAnsi="Arial" w:cs="Arial"/>
          <w:b/>
          <w:i/>
          <w:color w:val="000000" w:themeColor="text1"/>
          <w:sz w:val="20"/>
          <w:szCs w:val="20"/>
        </w:rPr>
        <w:t>Trans Immunology &amp; Immunogen</w:t>
      </w:r>
      <w:r w:rsidR="00F70DDE">
        <w:rPr>
          <w:rFonts w:ascii="Arial" w:hAnsi="Arial" w:cs="Arial"/>
          <w:b/>
          <w:i/>
          <w:color w:val="000000" w:themeColor="text1"/>
          <w:sz w:val="20"/>
          <w:szCs w:val="20"/>
        </w:rPr>
        <w:t>etic</w:t>
      </w:r>
      <w:r w:rsidR="00F7460D">
        <w:rPr>
          <w:rFonts w:ascii="Arial" w:hAnsi="Arial" w:cs="Arial"/>
          <w:b/>
          <w:i/>
          <w:color w:val="000000" w:themeColor="text1"/>
          <w:sz w:val="20"/>
          <w:szCs w:val="20"/>
        </w:rPr>
        <w:t xml:space="preserve"> Medicine</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01092F">
        <w:rPr>
          <w:rFonts w:ascii="Arial" w:hAnsi="Arial" w:cs="Arial"/>
          <w:b/>
          <w:i/>
          <w:iCs/>
          <w:color w:val="000000" w:themeColor="text1"/>
          <w:sz w:val="20"/>
          <w:szCs w:val="20"/>
        </w:rPr>
        <w:t>828</w:t>
      </w:r>
      <w:r w:rsidR="00396A1A">
        <w:rPr>
          <w:rFonts w:ascii="Arial" w:hAnsi="Arial" w:cs="Arial"/>
          <w:b/>
          <w:i/>
          <w:iCs/>
          <w:color w:val="000000" w:themeColor="text1"/>
          <w:sz w:val="20"/>
          <w:szCs w:val="20"/>
        </w:rPr>
        <w:t>/</w:t>
      </w:r>
      <w:r w:rsidR="0001092F">
        <w:rPr>
          <w:rFonts w:ascii="Arial" w:hAnsi="Arial" w:cs="Arial"/>
          <w:b/>
          <w:i/>
          <w:iCs/>
          <w:color w:val="000000" w:themeColor="text1"/>
          <w:sz w:val="20"/>
          <w:szCs w:val="20"/>
        </w:rPr>
        <w:t>5820</w:t>
      </w:r>
    </w:p>
    <w:p w:rsidR="005B5778" w:rsidRPr="008C0799" w:rsidRDefault="0001092F" w:rsidP="005B5778">
      <w:pPr>
        <w:spacing w:after="0" w:line="240" w:lineRule="auto"/>
        <w:ind w:left="1260" w:hanging="720"/>
        <w:jc w:val="both"/>
        <w:outlineLvl w:val="0"/>
        <w:rPr>
          <w:rFonts w:ascii="Arial" w:hAnsi="Arial" w:cs="Arial"/>
          <w:b/>
          <w:i/>
          <w:iCs/>
          <w:color w:val="000000" w:themeColor="text1"/>
          <w:sz w:val="20"/>
          <w:szCs w:val="20"/>
        </w:rPr>
      </w:pPr>
      <w:r>
        <w:rPr>
          <w:rFonts w:ascii="Arial" w:hAnsi="Arial" w:cs="Arial"/>
          <w:b/>
          <w:color w:val="000000" w:themeColor="text1"/>
          <w:sz w:val="20"/>
          <w:szCs w:val="20"/>
        </w:rPr>
        <w:t xml:space="preserve">   </w:t>
      </w:r>
      <w:r w:rsidR="00987031">
        <w:rPr>
          <w:rFonts w:ascii="Arial" w:hAnsi="Arial" w:cs="Arial"/>
          <w:b/>
          <w:i/>
          <w:iCs/>
          <w:color w:val="000000" w:themeColor="text1"/>
          <w:sz w:val="20"/>
          <w:szCs w:val="20"/>
        </w:rPr>
        <w:t xml:space="preserve"> </w:t>
      </w:r>
      <w:proofErr w:type="gramStart"/>
      <w:r w:rsidR="00987031">
        <w:rPr>
          <w:rFonts w:ascii="Arial" w:hAnsi="Arial" w:cs="Arial"/>
          <w:b/>
          <w:i/>
          <w:iCs/>
          <w:color w:val="000000" w:themeColor="text1"/>
          <w:sz w:val="20"/>
          <w:szCs w:val="20"/>
        </w:rPr>
        <w:t>for</w:t>
      </w:r>
      <w:proofErr w:type="gramEnd"/>
      <w:r w:rsidR="00987031">
        <w:rPr>
          <w:rFonts w:ascii="Arial" w:hAnsi="Arial" w:cs="Arial"/>
          <w:b/>
          <w:i/>
          <w:iCs/>
          <w:color w:val="000000" w:themeColor="text1"/>
          <w:sz w:val="20"/>
          <w:szCs w:val="20"/>
        </w:rPr>
        <w:t xml:space="preserve"> technical clarification of </w:t>
      </w:r>
      <w:r w:rsidR="005B5778"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 xml:space="preserve">Bio-Medical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r>
        <w:t>Certified that I have read the above instructions carefully and taken note of them.</w:t>
      </w:r>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t>                                 </w:t>
      </w:r>
    </w:p>
    <w:p w:rsidR="005B5778" w:rsidRDefault="005B5778" w:rsidP="00F70DDE">
      <w:pPr>
        <w:spacing w:after="0" w:line="240" w:lineRule="auto"/>
        <w:outlineLvl w:val="0"/>
        <w:rPr>
          <w:rFonts w:ascii="Arial" w:hAnsi="Arial" w:cs="Arial"/>
          <w:b/>
          <w:bCs/>
        </w:rPr>
      </w:pPr>
      <w:r w:rsidRPr="005A7D10">
        <w:rPr>
          <w:sz w:val="28"/>
          <w:szCs w:val="28"/>
        </w:rPr>
        <w:lastRenderedPageBreak/>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F70DDE" w:rsidP="005B5778">
      <w:pPr>
        <w:spacing w:after="0" w:line="240" w:lineRule="auto"/>
        <w:jc w:val="center"/>
        <w:rPr>
          <w:rFonts w:ascii="Arial" w:hAnsi="Arial" w:cs="Arial"/>
          <w:b/>
          <w:bCs/>
          <w:sz w:val="20"/>
          <w:szCs w:val="20"/>
        </w:rPr>
      </w:pPr>
      <w:r>
        <w:rPr>
          <w:rFonts w:ascii="Arial" w:hAnsi="Arial" w:cs="Arial"/>
          <w:b/>
          <w:bCs/>
          <w:sz w:val="20"/>
          <w:szCs w:val="20"/>
        </w:rPr>
        <w:t xml:space="preserve">  </w:t>
      </w:r>
      <w:r w:rsidR="00396A1A">
        <w:rPr>
          <w:rFonts w:ascii="Arial" w:hAnsi="Arial" w:cs="Arial"/>
          <w:b/>
          <w:bCs/>
          <w:sz w:val="20"/>
          <w:szCs w:val="20"/>
        </w:rPr>
        <w:t>ACTREC Kharghar NAVI MUMBAI 410</w:t>
      </w:r>
      <w:r>
        <w:rPr>
          <w:rFonts w:ascii="Arial" w:hAnsi="Arial" w:cs="Arial"/>
          <w:b/>
          <w:bCs/>
          <w:sz w:val="20"/>
          <w:szCs w:val="20"/>
        </w:rPr>
        <w:t xml:space="preserve"> </w:t>
      </w:r>
      <w:r w:rsidR="00396A1A">
        <w:rPr>
          <w:rFonts w:ascii="Arial" w:hAnsi="Arial" w:cs="Arial"/>
          <w:b/>
          <w:bCs/>
          <w:sz w:val="20"/>
          <w:szCs w:val="20"/>
        </w:rPr>
        <w:t>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7. Legal entity of the bidder whether Firm / Society / Company / 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r>
        <w:t>Certified that the above information is correct &amp; true to the best of my knowledge and belief.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00053EE8">
        <w:rPr>
          <w:b/>
        </w:rPr>
        <w:t>PUR</w:t>
      </w:r>
      <w:r w:rsidR="000268B7">
        <w:rPr>
          <w:b/>
        </w:rPr>
        <w:t>/2020-21</w:t>
      </w:r>
      <w:r w:rsidR="00B30F86">
        <w:rPr>
          <w:b/>
        </w:rPr>
        <w:t>/T</w:t>
      </w:r>
      <w:r w:rsidR="00481473">
        <w:rPr>
          <w:b/>
        </w:rPr>
        <w:t>2</w:t>
      </w:r>
      <w:r w:rsidR="000268B7">
        <w:rPr>
          <w:b/>
        </w:rPr>
        <w:t>0</w:t>
      </w:r>
      <w:r w:rsidRPr="00960A83">
        <w:t>‘</w:t>
      </w:r>
      <w:r w:rsidRPr="00960A83">
        <w:rPr>
          <w:b/>
        </w:rPr>
        <w:t>’</w:t>
      </w:r>
      <w:r w:rsidR="00253CC9">
        <w:rPr>
          <w:b/>
        </w:rPr>
        <w:t xml:space="preserve"> </w:t>
      </w:r>
      <w:r w:rsidR="00967811">
        <w:rPr>
          <w:b/>
        </w:rPr>
        <w:t>D</w:t>
      </w:r>
      <w:r w:rsidR="00AB5404">
        <w:rPr>
          <w:b/>
        </w:rPr>
        <w:t xml:space="preserve">ated </w:t>
      </w:r>
      <w:r w:rsidR="000268B7">
        <w:rPr>
          <w:b/>
        </w:rPr>
        <w:t>02</w:t>
      </w:r>
      <w:r w:rsidR="00776E71">
        <w:rPr>
          <w:b/>
        </w:rPr>
        <w:t>-0</w:t>
      </w:r>
      <w:r w:rsidR="000268B7">
        <w:rPr>
          <w:b/>
        </w:rPr>
        <w:t>7</w:t>
      </w:r>
      <w:r w:rsidR="00053EE8">
        <w:rPr>
          <w:b/>
        </w:rPr>
        <w:t>-2020</w:t>
      </w:r>
      <w:r w:rsidR="00AB5404">
        <w:rPr>
          <w:b/>
        </w:rPr>
        <w:t xml:space="preserve"> </w:t>
      </w:r>
      <w:r w:rsidR="00253CC9" w:rsidRPr="00253CC9">
        <w:t>for</w:t>
      </w:r>
      <w:r w:rsidR="00253CC9">
        <w:rPr>
          <w:b/>
        </w:rPr>
        <w:t xml:space="preserve"> </w:t>
      </w:r>
      <w:r w:rsidR="00C00B12" w:rsidRPr="00960A83">
        <w:rPr>
          <w:b/>
        </w:rPr>
        <w:t>“</w:t>
      </w:r>
      <w:r w:rsidR="00053EE8">
        <w:rPr>
          <w:b/>
        </w:rPr>
        <w:t>Next Generation Sequencer</w:t>
      </w:r>
      <w:r w:rsidR="00776E71">
        <w:rPr>
          <w:b/>
        </w:rPr>
        <w:t xml:space="preserve"> Q</w:t>
      </w:r>
      <w:r w:rsidR="00E2545F">
        <w:rPr>
          <w:b/>
        </w:rPr>
        <w:t>ty</w:t>
      </w:r>
      <w:r w:rsidR="00E2545F" w:rsidRPr="00960A83">
        <w:rPr>
          <w:b/>
        </w:rPr>
        <w:t>:</w:t>
      </w:r>
      <w:r w:rsidR="00FE05C3" w:rsidRPr="00960A83">
        <w:rPr>
          <w:b/>
        </w:rPr>
        <w:t xml:space="preserve"> </w:t>
      </w:r>
      <w:r w:rsidR="00053EE8">
        <w:rPr>
          <w:b/>
        </w:rPr>
        <w:t>1</w:t>
      </w:r>
      <w:r w:rsidR="00776E71">
        <w:rPr>
          <w:b/>
        </w:rPr>
        <w:t xml:space="preserve"> No</w:t>
      </w:r>
      <w:r w:rsidR="00481473">
        <w:rPr>
          <w:b/>
        </w:rPr>
        <w:t>s</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0268B7">
        <w:rPr>
          <w:b/>
        </w:rPr>
        <w:t>05</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0268B7">
        <w:rPr>
          <w:b/>
        </w:rPr>
        <w:t>22</w:t>
      </w:r>
      <w:r w:rsidR="00053EE8">
        <w:rPr>
          <w:b/>
        </w:rPr>
        <w:t>/</w:t>
      </w:r>
      <w:r w:rsidR="00481473">
        <w:rPr>
          <w:b/>
        </w:rPr>
        <w:t>0</w:t>
      </w:r>
      <w:r w:rsidR="000268B7">
        <w:rPr>
          <w:b/>
        </w:rPr>
        <w:t>7</w:t>
      </w:r>
      <w:r w:rsidRPr="00960A83">
        <w:rPr>
          <w:b/>
        </w:rPr>
        <w:t>/20</w:t>
      </w:r>
      <w:r w:rsidR="00053EE8">
        <w:rPr>
          <w:b/>
        </w:rPr>
        <w:t>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0268B7">
        <w:rPr>
          <w:b/>
        </w:rPr>
        <w:t>2</w:t>
      </w:r>
      <w:r w:rsidR="00F70DDE">
        <w:rPr>
          <w:b/>
        </w:rPr>
        <w:t>3</w:t>
      </w:r>
      <w:r w:rsidR="000268B7">
        <w:rPr>
          <w:b/>
        </w:rPr>
        <w:t>/07</w:t>
      </w:r>
      <w:r w:rsidR="00053EE8">
        <w:rPr>
          <w:b/>
        </w:rPr>
        <w:t>/2020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5B5778" w:rsidRDefault="005B5778" w:rsidP="005B5778">
      <w:pPr>
        <w:jc w:val="center"/>
      </w:pPr>
      <w:r>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5B5778">
      <w:pPr>
        <w:spacing w:before="240"/>
        <w:jc w:val="center"/>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ind w:left="720" w:hanging="720"/>
        <w:jc w:val="both"/>
      </w:pPr>
      <w:r>
        <w:t>1</w:t>
      </w:r>
      <w:r w:rsidR="00787621">
        <w:t>7</w:t>
      </w:r>
      <w:r>
        <w:t>.</w:t>
      </w:r>
      <w:r>
        <w:tab/>
        <w:t>Technical strength of the bidder for providing supply, installation and commissioning and maintenance thereafter will be the one of the most important criteria for technical suitability.</w:t>
      </w:r>
    </w:p>
    <w:p w:rsidR="005B5778" w:rsidRDefault="005B5778" w:rsidP="005B5778">
      <w:pPr>
        <w:spacing w:after="0" w:line="240" w:lineRule="auto"/>
        <w:ind w:left="720" w:hanging="720"/>
        <w:jc w:val="both"/>
      </w:pPr>
    </w:p>
    <w:p w:rsidR="005B5778" w:rsidRDefault="005B5778" w:rsidP="00787621">
      <w:pPr>
        <w:pStyle w:val="ListParagraph"/>
        <w:numPr>
          <w:ilvl w:val="0"/>
          <w:numId w:val="33"/>
        </w:numPr>
        <w:jc w:val="both"/>
      </w:pPr>
      <w:r w:rsidRPr="00410026">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r>
        <w:t>.</w:t>
      </w:r>
    </w:p>
    <w:p w:rsidR="005B5778" w:rsidRDefault="005B5778" w:rsidP="005B5778">
      <w:pPr>
        <w:spacing w:after="0" w:line="240" w:lineRule="auto"/>
        <w:ind w:left="720"/>
        <w:jc w:val="both"/>
      </w:pPr>
    </w:p>
    <w:p w:rsidR="005B5778" w:rsidRPr="00410026" w:rsidRDefault="005B5778" w:rsidP="00787621">
      <w:pPr>
        <w:pStyle w:val="ListParagraph"/>
        <w:numPr>
          <w:ilvl w:val="0"/>
          <w:numId w:val="33"/>
        </w:numPr>
        <w:jc w:val="both"/>
        <w:rPr>
          <w:rFonts w:asciiTheme="minorHAnsi" w:hAnsiTheme="minorHAnsi"/>
          <w:sz w:val="22"/>
          <w:szCs w:val="22"/>
        </w:rPr>
      </w:pPr>
      <w:r w:rsidRPr="00410026">
        <w:rPr>
          <w:rFonts w:asciiTheme="minorHAnsi" w:hAnsiTheme="minorHAnsi"/>
          <w:sz w:val="22"/>
          <w:szCs w:val="22"/>
        </w:rPr>
        <w:t>The compliance report shall be properly filled up and duly signed.</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20</w:t>
      </w:r>
      <w:r w:rsidR="005B5778">
        <w:t>.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lastRenderedPageBreak/>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r w:rsidR="00053EE8" w:rsidRPr="009D2B0F">
        <w:rPr>
          <w:rFonts w:ascii="Arial" w:hAnsi="Arial" w:cs="Arial"/>
          <w:b/>
          <w:color w:val="000000"/>
          <w:sz w:val="20"/>
        </w:rPr>
        <w:t>As</w:t>
      </w:r>
      <w:r w:rsidR="005B5778" w:rsidRPr="009D2B0F">
        <w:rPr>
          <w:rFonts w:ascii="Arial" w:hAnsi="Arial" w:cs="Arial"/>
          <w:b/>
          <w:color w:val="000000"/>
          <w:sz w:val="20"/>
        </w:rPr>
        <w:t xml:space="preserve"> </w:t>
      </w:r>
      <w:r w:rsidR="00053EE8" w:rsidRPr="009D2B0F">
        <w:rPr>
          <w:rFonts w:ascii="Arial" w:hAnsi="Arial" w:cs="Arial"/>
          <w:b/>
          <w:color w:val="000000"/>
          <w:sz w:val="20"/>
        </w:rPr>
        <w:t>per Rule</w:t>
      </w:r>
      <w:r w:rsidR="005B5778" w:rsidRPr="009D2B0F">
        <w:rPr>
          <w:rFonts w:ascii="Arial" w:hAnsi="Arial" w:cs="Arial"/>
          <w:b/>
          <w:color w:val="000000"/>
          <w:sz w:val="20"/>
        </w:rPr>
        <w:t xml:space="preserv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lastRenderedPageBreak/>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5B5778" w:rsidRDefault="005B5778" w:rsidP="005B5778">
      <w:pPr>
        <w:spacing w:after="0" w:line="240" w:lineRule="auto"/>
        <w:ind w:left="720"/>
        <w:jc w:val="both"/>
        <w:rPr>
          <w:rFonts w:ascii="Arial" w:hAnsi="Arial" w:cs="Arial"/>
          <w:sz w:val="20"/>
        </w:rPr>
      </w:pPr>
    </w:p>
    <w:p w:rsidR="002923E6" w:rsidRDefault="002923E6"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053EE8">
        <w:rPr>
          <w:rFonts w:ascii="Arial" w:hAnsi="Arial" w:cs="Arial"/>
          <w:b/>
          <w:sz w:val="20"/>
          <w:szCs w:val="20"/>
        </w:rPr>
        <w:t>Next Generation Sequencer</w:t>
      </w:r>
      <w:r w:rsidR="00B02E6D">
        <w:rPr>
          <w:rFonts w:ascii="Arial" w:hAnsi="Arial" w:cs="Arial"/>
          <w:b/>
          <w:sz w:val="20"/>
          <w:szCs w:val="20"/>
        </w:rPr>
        <w:t>,</w:t>
      </w:r>
      <w:r w:rsidR="00270EF5">
        <w:rPr>
          <w:rFonts w:ascii="Arial" w:hAnsi="Arial" w:cs="Arial"/>
          <w:b/>
          <w:sz w:val="20"/>
          <w:szCs w:val="20"/>
        </w:rPr>
        <w:t xml:space="preserve"> Qty. </w:t>
      </w:r>
      <w:r w:rsidR="00053EE8">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Sr.No.</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(Rs.)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7916EF" w:rsidRDefault="007916EF" w:rsidP="00915B6A">
      <w:pPr>
        <w:spacing w:after="0" w:line="240" w:lineRule="auto"/>
        <w:rPr>
          <w:rFonts w:ascii="Arial" w:hAnsi="Arial" w:cs="Arial"/>
          <w:sz w:val="20"/>
          <w:szCs w:val="20"/>
        </w:rPr>
      </w:pPr>
      <w:bookmarkStart w:id="0" w:name="_GoBack"/>
      <w:bookmarkEnd w:id="0"/>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6E" w:rsidRDefault="007B476E" w:rsidP="00EC6060">
      <w:pPr>
        <w:spacing w:after="0" w:line="240" w:lineRule="auto"/>
      </w:pPr>
      <w:r>
        <w:separator/>
      </w:r>
    </w:p>
  </w:endnote>
  <w:endnote w:type="continuationSeparator" w:id="0">
    <w:p w:rsidR="007B476E" w:rsidRDefault="007B476E"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7916EF">
      <w:rPr>
        <w:b/>
        <w:noProof/>
      </w:rPr>
      <w:t>20</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7916EF">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6E" w:rsidRDefault="007B476E" w:rsidP="00EC6060">
      <w:pPr>
        <w:spacing w:after="0" w:line="240" w:lineRule="auto"/>
      </w:pPr>
      <w:r>
        <w:separator/>
      </w:r>
    </w:p>
  </w:footnote>
  <w:footnote w:type="continuationSeparator" w:id="0">
    <w:p w:rsidR="007B476E" w:rsidRDefault="007B476E"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61BA91F0"/>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1092F"/>
    <w:rsid w:val="000268B7"/>
    <w:rsid w:val="000330C5"/>
    <w:rsid w:val="00033B6D"/>
    <w:rsid w:val="000343C9"/>
    <w:rsid w:val="00037EF4"/>
    <w:rsid w:val="00047013"/>
    <w:rsid w:val="00053EE8"/>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B757C"/>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E2A41"/>
    <w:rsid w:val="006F3D42"/>
    <w:rsid w:val="00704F31"/>
    <w:rsid w:val="007066DC"/>
    <w:rsid w:val="00715C7C"/>
    <w:rsid w:val="00720768"/>
    <w:rsid w:val="007312FA"/>
    <w:rsid w:val="007323C0"/>
    <w:rsid w:val="007349D7"/>
    <w:rsid w:val="007408D6"/>
    <w:rsid w:val="007565F1"/>
    <w:rsid w:val="00761663"/>
    <w:rsid w:val="00764D89"/>
    <w:rsid w:val="0076512D"/>
    <w:rsid w:val="00776E71"/>
    <w:rsid w:val="00787621"/>
    <w:rsid w:val="007916EF"/>
    <w:rsid w:val="007B476E"/>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B7F57"/>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A1324F"/>
    <w:rsid w:val="00A245E0"/>
    <w:rsid w:val="00A31EBB"/>
    <w:rsid w:val="00A40536"/>
    <w:rsid w:val="00A42DF4"/>
    <w:rsid w:val="00A46612"/>
    <w:rsid w:val="00A52612"/>
    <w:rsid w:val="00A61AA4"/>
    <w:rsid w:val="00A91DE6"/>
    <w:rsid w:val="00A94D72"/>
    <w:rsid w:val="00A96979"/>
    <w:rsid w:val="00AA27F0"/>
    <w:rsid w:val="00AA31A7"/>
    <w:rsid w:val="00AB2D9F"/>
    <w:rsid w:val="00AB38F8"/>
    <w:rsid w:val="00AB5404"/>
    <w:rsid w:val="00AC196D"/>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0DDE"/>
    <w:rsid w:val="00F7460D"/>
    <w:rsid w:val="00F747FF"/>
    <w:rsid w:val="00F81A0B"/>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2553-DC01-414B-887D-2B8A3352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20</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144</cp:revision>
  <cp:lastPrinted>2020-07-02T10:25:00Z</cp:lastPrinted>
  <dcterms:created xsi:type="dcterms:W3CDTF">2017-06-02T05:18:00Z</dcterms:created>
  <dcterms:modified xsi:type="dcterms:W3CDTF">2020-07-02T10:32:00Z</dcterms:modified>
</cp:coreProperties>
</file>